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76" w:rsidRPr="00580076" w:rsidRDefault="00580076" w:rsidP="005800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Legislația privind organizarea și funcționarea Primăriei și Consiliului local al comunei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Lunca Banului</w:t>
      </w:r>
      <w:r w:rsidRPr="005800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>Constituția României: </w:t>
      </w:r>
      <w:hyperlink r:id="rId5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http://legislatie.just.ro/Public/DetaliiDocument/47355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ORDONANȚĂ DE URGENȚĂ nr. 57/2019 privind Codul administrativ: </w:t>
      </w:r>
      <w:hyperlink r:id="rId6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http://legislatie.just.ro/Public/DetaliiDocument/28009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>OUG 21/2004 privind Sistemul Naţional de Management al Situaţiilor de Urgenţă, cu modificările şi completările ulterioare:</w:t>
      </w:r>
      <w:hyperlink r:id="rId7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http://legislatie.just.ro/Public/DetaliiDocument/51410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nr.481/2004 privind protecția civilă, republicată: </w:t>
      </w:r>
      <w:hyperlink r:id="rId8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http://legislatie.just.ro/Public/DetaliiDocument/95836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nr.52/2003 privind transparența decizională în administrația publică: </w:t>
      </w:r>
      <w:hyperlink r:id="rId9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http://legislatie.just.ro/Public/DetaliiDocument/153210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nr.24/2000 republicată (r2), privind normele de tehnică legislativă pentru publicarea actelor normative, modificată și completată: </w:t>
      </w:r>
      <w:hyperlink r:id="rId10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http://legislatie.just.ro/Public/DetaliiDocument/118116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Codul civil al României aprobat prin Legeanr.287/2009: </w:t>
      </w:r>
      <w:hyperlink r:id="rId11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http://legislatie.just.ro/Public/DetaliiDocumentAfis/205332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nr.50/1991 privind autorizarea executării lucrărilor de construcții: </w:t>
      </w:r>
      <w:hyperlink r:id="rId12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http://legislatie.just.ro/Public/DetaliiDocument/55794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nr.416/2001 privind venitul minim garantat: </w:t>
      </w:r>
      <w:hyperlink r:id="rId13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http://legislatie.just.ro/Public/DetaliiDocument/29731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nr.98/2016 privind achizițiile publice: </w:t>
      </w:r>
      <w:hyperlink r:id="rId14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http://legislatie.just.ro/Public/DetaliiDocument/178667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nr.333/2003 cu privire la paza obiectivelor, bunurilor, valorilor şi protecţia persoanelor: </w:t>
      </w:r>
      <w:hyperlink r:id="rId15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http://legislatie.just.ro/Public/DetaliiDocument/156432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nr.176/2010 privind integritatea în exercitarea funcţiilor şi demnităților publice, pentru modificarea şi completarea Legii nr.144/2007 privind înfiinţarea, organizarea şi funcţionarea Agenţiei Naţionale de Integritate, precum şi pentru modificarea şi completarea altor acte normative: </w:t>
      </w:r>
      <w:hyperlink r:id="rId16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http://legislatie.just.ro/Public/DetaliiDocument/201185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nr.161/2003 privind unele măsuri pentru asigurarea transparenței în exercitarea demnităților publice, a funcțiilor publice şi în mediul de afaceri, prevenirea şi sancţionarea corupției: </w:t>
      </w:r>
      <w:hyperlink r:id="rId17" w:anchor="id_artA511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http://legislatie.just.ro/Public/DetaliiDocument/43323#id_artA511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>Legea fondului funciar nr.18/1991 rerepublicată, modificată și completată:</w:t>
      </w:r>
      <w:hyperlink r:id="rId18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http://legislatie.just.ro/Public/DetaliiDocument/203359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OG nr.28/2008 privind registrul agricol, modificată şi completată: </w:t>
      </w:r>
      <w:hyperlink r:id="rId19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http://legislatie.just.ro/Public/DetaliiDocument/96993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>Legea nr. 145/2014 pentru stabilirea unor masuri de reglementare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pietei produselor din sectorul </w:t>
      </w:r>
      <w:r w:rsidRPr="00580076">
        <w:rPr>
          <w:rFonts w:ascii="Times New Roman" w:eastAsia="Times New Roman" w:hAnsi="Times New Roman" w:cs="Times New Roman"/>
          <w:sz w:val="24"/>
          <w:szCs w:val="24"/>
        </w:rPr>
        <w:t>agricol:</w:t>
      </w:r>
      <w:hyperlink r:id="rId20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http://legislatie.just.ro/Public/DetaliiDocument/162616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>Legea nr.17/2014 privind unele măsuri de reglementare a vânzării-cumpărării terenurilor agricole situate în extravilan şi de modificare a Legii nr. 268/2001 privind privatizarea societăţilor comerciale ce deţin în administrare terenuri proprietate publică şi privată a statului cu destinaţie agricolă şi înfiinţarea Agenţiei Domeniilor Statului:</w:t>
      </w:r>
      <w:hyperlink r:id="rId21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http://legislatie.just.ro/Public/DetaliiDocument/156290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nr.190/2018 privind masuri de punere în aplicare a Regulamentului (UE) 2016/679 al Parlamentului European si al Consiliului din 27 aprilie 2016 privind protectia persoanelor fizice în ceea ce priveste prelucrarea datelor cu </w:t>
      </w:r>
      <w:r w:rsidRPr="005800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caracter personal si privind libera circulatie a acestor date si de abrogare a Directivei 95/46/CE: </w:t>
      </w:r>
      <w:hyperlink r:id="rId22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http://legislatie.just.ro/Public/DetaliiDocument/203151</w:t>
        </w:r>
      </w:hyperlink>
    </w:p>
    <w:p w:rsidR="00580076" w:rsidRPr="00580076" w:rsidRDefault="00580076" w:rsidP="005800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b/>
          <w:bCs/>
          <w:sz w:val="24"/>
          <w:szCs w:val="24"/>
        </w:rPr>
        <w:t>Acte normative cu impact asupra activității:</w:t>
      </w: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Legea nr. 544/2001 privind liberul acces la informațiile de interes public, cu modificările şi completările ulterioare: </w:t>
      </w:r>
      <w:hyperlink r:id="rId23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http://legislatie.just.ro/Public/DetaliiDocument/31413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>Ordonanța Guvernului nr. 27/2002 privind reglementarea activităţii de soluționare a etiţiilor: </w:t>
      </w:r>
      <w:hyperlink r:id="rId24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http://legislatie.just.ro/Public/DetaliiDocument/33817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Ordonanța Guvernului nr.80/2003 privind concediul de odihnă anual şi alte concedii ale preşedinţilor şi vicepreşedinţilor consiliilor judeţene, precumşi ale primarilor şi viceprimarilor, cu modificările și completările ulterioare: </w:t>
      </w:r>
      <w:hyperlink r:id="rId25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http://legislatie.just.ro/Public/DetaliiDocument/45932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Hotărârea Guvernului nr. 432/2004 privind dosarul profesional al funcționarilor publici: </w:t>
      </w:r>
      <w:hyperlink r:id="rId26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http://legislatie.just.ro/Public/DetaliiDocument/51282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Hotărârea Guvernului nr. 905/2017 privind registrul general de evidenţă a salariaților: </w:t>
      </w:r>
      <w:hyperlink r:id="rId27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http://legislatie.just.ro/Public/DetaliiDocument/195770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Hotărârea Guvernului nr.250/1992 privind concediul de odihnă și alte concedii ale salariaților din administrația publică, din regiile autonome cu specific deosebit și din unitățile bugetare, republicată, cu modificările și completările ulterioare: </w:t>
      </w:r>
      <w:hyperlink r:id="rId28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http://legislatie.just.ro/Public/DetaliiDocument/2566</w:t>
        </w:r>
      </w:hyperlink>
    </w:p>
    <w:p w:rsidR="00580076" w:rsidRPr="00580076" w:rsidRDefault="00580076" w:rsidP="0058007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sz w:val="24"/>
          <w:szCs w:val="24"/>
        </w:rPr>
        <w:t xml:space="preserve">Ordinul nr.289/147/7325/2017/437/1136/2018/1588/2017/2018 din 17 august 2017 privind aprobarea Normelor tehnice de completare a registrului agricol pentru perioada 2015 – 2019: </w:t>
      </w:r>
      <w:hyperlink r:id="rId29" w:history="1">
        <w:r w:rsidRPr="005800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http://legislatie.just.ro/Public/DetaliiDocument/196888</w:t>
        </w:r>
      </w:hyperlink>
    </w:p>
    <w:p w:rsidR="00580076" w:rsidRPr="00580076" w:rsidRDefault="00580076" w:rsidP="005800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Legislația privind organizarea serviciilor publice oferite cetățenilor de către Primăria comunei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Lunca Banului</w:t>
      </w:r>
      <w:r w:rsidRPr="00580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este disponibilă în cadrul secțiunilor specifice.</w:t>
      </w:r>
    </w:p>
    <w:p w:rsidR="00BB4634" w:rsidRDefault="00BB4634"/>
    <w:sectPr w:rsidR="00BB4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0470A"/>
    <w:multiLevelType w:val="multilevel"/>
    <w:tmpl w:val="0936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80076"/>
    <w:rsid w:val="00580076"/>
    <w:rsid w:val="00BB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00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0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/95836" TargetMode="External"/><Relationship Id="rId13" Type="http://schemas.openxmlformats.org/officeDocument/2006/relationships/hyperlink" Target="http://legislatie.just.ro/Public/DetaliiDocument/29731" TargetMode="External"/><Relationship Id="rId18" Type="http://schemas.openxmlformats.org/officeDocument/2006/relationships/hyperlink" Target="http://legislatie.just.ro/Public/DetaliiDocument/203359" TargetMode="External"/><Relationship Id="rId26" Type="http://schemas.openxmlformats.org/officeDocument/2006/relationships/hyperlink" Target="http://legislatie.just.ro/Public/DetaliiDocument/512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gislatie.just.ro/Public/DetaliiDocument/156290" TargetMode="External"/><Relationship Id="rId7" Type="http://schemas.openxmlformats.org/officeDocument/2006/relationships/hyperlink" Target="http://legislatie.just.ro/Public/DetaliiDocument/51410" TargetMode="External"/><Relationship Id="rId12" Type="http://schemas.openxmlformats.org/officeDocument/2006/relationships/hyperlink" Target="http://legislatie.just.ro/Public/DetaliiDocument/55794" TargetMode="External"/><Relationship Id="rId17" Type="http://schemas.openxmlformats.org/officeDocument/2006/relationships/hyperlink" Target="http://legislatie.just.ro/Public/DetaliiDocument/43323" TargetMode="External"/><Relationship Id="rId25" Type="http://schemas.openxmlformats.org/officeDocument/2006/relationships/hyperlink" Target="http://legislatie.just.ro/Public/DetaliiDocument/45932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islatie.just.ro/Public/DetaliiDocument/201185" TargetMode="External"/><Relationship Id="rId20" Type="http://schemas.openxmlformats.org/officeDocument/2006/relationships/hyperlink" Target="http://legislatie.just.ro/Public/DetaliiDocument/162616" TargetMode="External"/><Relationship Id="rId29" Type="http://schemas.openxmlformats.org/officeDocument/2006/relationships/hyperlink" Target="http://legislatie.just.ro/Public/DetaliiDocument/1968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Afis/215925" TargetMode="External"/><Relationship Id="rId11" Type="http://schemas.openxmlformats.org/officeDocument/2006/relationships/hyperlink" Target="http://legislatie.just.ro/Public/DetaliiDocumentAfis/205332" TargetMode="External"/><Relationship Id="rId24" Type="http://schemas.openxmlformats.org/officeDocument/2006/relationships/hyperlink" Target="http://legislatie.just.ro/Public/DetaliiDocument/33817" TargetMode="External"/><Relationship Id="rId5" Type="http://schemas.openxmlformats.org/officeDocument/2006/relationships/hyperlink" Target="http://legislatie.just.ro/Public/DetaliiDocument/47355" TargetMode="External"/><Relationship Id="rId15" Type="http://schemas.openxmlformats.org/officeDocument/2006/relationships/hyperlink" Target="http://legislatie.just.ro/Public/DetaliiDocument/156432" TargetMode="External"/><Relationship Id="rId23" Type="http://schemas.openxmlformats.org/officeDocument/2006/relationships/hyperlink" Target="http://legislatie.just.ro/Public/DetaliiDocument/31413" TargetMode="External"/><Relationship Id="rId28" Type="http://schemas.openxmlformats.org/officeDocument/2006/relationships/hyperlink" Target="http://legislatie.just.ro/Public/DetaliiDocument/2566" TargetMode="External"/><Relationship Id="rId10" Type="http://schemas.openxmlformats.org/officeDocument/2006/relationships/hyperlink" Target="http://legislatie.just.ro/Public/DetaliiDocument/118116" TargetMode="External"/><Relationship Id="rId19" Type="http://schemas.openxmlformats.org/officeDocument/2006/relationships/hyperlink" Target="http://legislatie.just.ro/Public/DetaliiDocument/9699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/153210" TargetMode="External"/><Relationship Id="rId14" Type="http://schemas.openxmlformats.org/officeDocument/2006/relationships/hyperlink" Target="http://legislatie.just.ro/Public/DetaliiDocument/178667" TargetMode="External"/><Relationship Id="rId22" Type="http://schemas.openxmlformats.org/officeDocument/2006/relationships/hyperlink" Target="http://legislatie.just.ro/Public/DetaliiDocument/203151" TargetMode="External"/><Relationship Id="rId27" Type="http://schemas.openxmlformats.org/officeDocument/2006/relationships/hyperlink" Target="http://legislatie.just.ro/Public/DetaliiDocument/19577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997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2023-12-28T07:01:00Z</dcterms:created>
  <dcterms:modified xsi:type="dcterms:W3CDTF">2023-12-28T07:05:00Z</dcterms:modified>
</cp:coreProperties>
</file>